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28" w:rsidRPr="005761B6" w:rsidRDefault="00416C28" w:rsidP="00416C2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  </w:t>
      </w:r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br/>
        <w:t>ЕМТИХАН ҚАБЫЛДАУ</w:t>
      </w:r>
    </w:p>
    <w:p w:rsidR="00416C28" w:rsidRDefault="00416C28" w:rsidP="00416C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 оқу жылының күзгі семестрі</w:t>
      </w:r>
    </w:p>
    <w:p w:rsidR="00416C28" w:rsidRPr="005761B6" w:rsidRDefault="00416C28" w:rsidP="00416C2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 </w:t>
      </w:r>
      <w:r w:rsidRPr="00416C28">
        <w:rPr>
          <w:rFonts w:ascii="Times New Roman" w:hAnsi="Times New Roman" w:cs="Times New Roman"/>
          <w:b/>
          <w:sz w:val="28"/>
          <w:szCs w:val="28"/>
          <w:lang w:val="kk-KZ"/>
        </w:rPr>
        <w:t>6D</w:t>
      </w:r>
      <w:r w:rsidR="00503B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051000-мемлекеттік </w:t>
      </w:r>
      <w:bookmarkStart w:id="0" w:name="_GoBack"/>
      <w:bookmarkEnd w:id="0"/>
      <w:r w:rsidRPr="005761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жергілікті басқару мамандығы</w:t>
      </w:r>
    </w:p>
    <w:p w:rsidR="00416C28" w:rsidRPr="00F74C10" w:rsidRDefault="00416C28" w:rsidP="00416C2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="00F74C10" w:rsidRPr="00F74C1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жүйесіндегі  стратегиялық талдау</w:t>
      </w:r>
    </w:p>
    <w:p w:rsidR="00416C28" w:rsidRDefault="00416C28" w:rsidP="00416C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Докторанттар</w:t>
      </w:r>
      <w:r w:rsidRPr="00E254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 бойынша емтихан  кезінде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стратегиялық талдау саласында жаңа теориялық білімдер мен негізгі практикалық дағдыларды қалыптастыра алуы </w:t>
      </w:r>
      <w:r w:rsidRPr="00E25463">
        <w:rPr>
          <w:rFonts w:ascii="Times New Roman" w:hAnsi="Times New Roman" w:cs="Times New Roman"/>
          <w:b/>
          <w:sz w:val="28"/>
          <w:szCs w:val="28"/>
          <w:lang w:val="kk-KZ"/>
        </w:rPr>
        <w:t>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6C28" w:rsidRDefault="00416C28" w:rsidP="00416C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C28" w:rsidRPr="00517A52" w:rsidRDefault="00416C28" w:rsidP="00416C2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тапсыратындар саны – барлығы 3 докторант</w:t>
      </w:r>
    </w:p>
    <w:p w:rsidR="00416C28" w:rsidRPr="00234060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4060">
        <w:rPr>
          <w:rFonts w:ascii="Times New Roman" w:hAnsi="Times New Roman" w:cs="Times New Roman"/>
          <w:sz w:val="28"/>
          <w:szCs w:val="28"/>
          <w:lang w:val="kk-KZ"/>
        </w:rPr>
        <w:t>3 блок</w:t>
      </w:r>
    </w:p>
    <w:p w:rsidR="00416C28" w:rsidRPr="00976E85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Докторан</w:t>
      </w: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>ттар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дың </w:t>
      </w: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емтихан билетінде 3 сұрақ болады,  сұрақтар  күрделілігіне қарай  бағаланады </w:t>
      </w:r>
    </w:p>
    <w:p w:rsidR="00416C28" w:rsidRPr="00976E85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1 блок-жеңіл 20 бал</w:t>
      </w:r>
    </w:p>
    <w:p w:rsidR="00416C28" w:rsidRPr="00976E85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2 блок-орташа -35 бал</w:t>
      </w:r>
    </w:p>
    <w:p w:rsidR="00416C28" w:rsidRPr="00976E85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3 блок –күрделі -45 бал</w:t>
      </w:r>
    </w:p>
    <w:p w:rsidR="00416C28" w:rsidRPr="00976E85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76E85">
        <w:rPr>
          <w:rFonts w:ascii="Times New Roman" w:hAnsi="Times New Roman" w:cs="Times New Roman"/>
          <w:b/>
          <w:sz w:val="32"/>
          <w:szCs w:val="32"/>
          <w:lang w:val="kk-KZ"/>
        </w:rPr>
        <w:t>Сұрақтарды бағалау критерий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16C28" w:rsidRPr="00E25463" w:rsidTr="004941AF">
        <w:tc>
          <w:tcPr>
            <w:tcW w:w="2405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</w:tc>
        <w:tc>
          <w:tcPr>
            <w:tcW w:w="6940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</w:p>
        </w:tc>
      </w:tr>
      <w:tr w:rsidR="00416C28" w:rsidRPr="00E25463" w:rsidTr="004941AF">
        <w:tc>
          <w:tcPr>
            <w:tcW w:w="2405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940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416C28" w:rsidRPr="00E25463" w:rsidTr="004941AF">
        <w:tc>
          <w:tcPr>
            <w:tcW w:w="2405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40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416C28" w:rsidRPr="00E25463" w:rsidTr="004941AF">
        <w:tc>
          <w:tcPr>
            <w:tcW w:w="2405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940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416C28" w:rsidRPr="00E25463" w:rsidTr="004941AF">
        <w:tc>
          <w:tcPr>
            <w:tcW w:w="2405" w:type="dxa"/>
          </w:tcPr>
          <w:p w:rsidR="00416C28" w:rsidRPr="00E25463" w:rsidRDefault="00416C28" w:rsidP="004941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6940" w:type="dxa"/>
          </w:tcPr>
          <w:p w:rsidR="00416C28" w:rsidRPr="00E25463" w:rsidRDefault="00416C28" w:rsidP="004941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416C28" w:rsidRPr="00E25463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2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3096"/>
      </w:tblGrid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Пәнді меңгерудің пайыздық мөлшері%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Дәстүрлі жүйедегі баға</w:t>
            </w: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6C28" w:rsidRPr="00E25463" w:rsidTr="004941AF">
        <w:trPr>
          <w:jc w:val="right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28" w:rsidRPr="00E25463" w:rsidRDefault="00416C28" w:rsidP="0049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254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</w:tr>
    </w:tbl>
    <w:p w:rsidR="00416C28" w:rsidRPr="00E25463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16C28" w:rsidRPr="008050AB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b/>
          <w:sz w:val="28"/>
          <w:szCs w:val="28"/>
          <w:lang w:val="kk-KZ"/>
        </w:rPr>
        <w:t>Сұрақтар:</w:t>
      </w:r>
    </w:p>
    <w:p w:rsidR="0058431B" w:rsidRPr="008050AB" w:rsidRDefault="0058431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мемлекет басқарудағы ғылыми қағидалары</w:t>
      </w:r>
    </w:p>
    <w:p w:rsidR="0058431B" w:rsidRPr="008050AB" w:rsidRDefault="0058431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басқару жүйесіндегі  стратегиялық талдаудың тиімділігі</w:t>
      </w:r>
    </w:p>
    <w:p w:rsidR="0058431B" w:rsidRPr="008050AB" w:rsidRDefault="0058431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ұлттық экономика салаларындағы стратегиялық талдау жүйесінің қалыптасуы</w:t>
      </w:r>
    </w:p>
    <w:p w:rsidR="0058431B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8431B" w:rsidRPr="008050AB">
        <w:rPr>
          <w:rFonts w:ascii="Times New Roman" w:hAnsi="Times New Roman" w:cs="Times New Roman"/>
          <w:sz w:val="28"/>
          <w:szCs w:val="28"/>
          <w:lang w:val="kk-KZ"/>
        </w:rPr>
        <w:t>асқару жүйесіндегі стратегиялық талдаудың маңызы</w:t>
      </w:r>
    </w:p>
    <w:p w:rsidR="0058431B" w:rsidRPr="008050AB" w:rsidRDefault="0058431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Стратегиялық басқаруды талдаудың әдістері мен тәсілдерінің ерекшеліктері</w:t>
      </w:r>
    </w:p>
    <w:p w:rsidR="0058431B" w:rsidRPr="008050AB" w:rsidRDefault="0058431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тиімділік көрсеткіштері</w:t>
      </w:r>
      <w:r w:rsidR="0014327A" w:rsidRPr="008050AB">
        <w:rPr>
          <w:rFonts w:ascii="Times New Roman" w:hAnsi="Times New Roman" w:cs="Times New Roman"/>
          <w:sz w:val="28"/>
          <w:szCs w:val="28"/>
          <w:lang w:val="kk-KZ"/>
        </w:rPr>
        <w:t>н анықтаңыз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қ</w:t>
      </w:r>
      <w:r w:rsidR="008050A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рылымын анықтап көрсетіңіз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Басқару жүйесіндегі баламалы  стратегиялық талдаудың тиімділігі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н анықтаңыз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қажеттілігін көрсеткіштермен дәлелдеңіз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 басқару жүйесіндегі страт</w:t>
      </w:r>
      <w:r w:rsidR="008050AB">
        <w:rPr>
          <w:rFonts w:ascii="Times New Roman" w:hAnsi="Times New Roman" w:cs="Times New Roman"/>
          <w:sz w:val="28"/>
          <w:szCs w:val="28"/>
          <w:lang w:val="kk-KZ"/>
        </w:rPr>
        <w:t xml:space="preserve">егиялық талдаудың ерекшеліктерін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анықтаңыз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талдаудағы мезоқұралдар жүйесін ашып айтыңыз</w:t>
      </w:r>
    </w:p>
    <w:p w:rsidR="0014327A" w:rsidRPr="008050AB" w:rsidRDefault="0014327A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 Кәсіпорын  негізінде портфелдік талдаудың тиімділік көрсеткіштерін анықтаңыз</w:t>
      </w:r>
    </w:p>
    <w:p w:rsidR="0014327A" w:rsidRPr="008050AB" w:rsidRDefault="00977787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экономикалық көрсеткіштерін талдаңыз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Стратегиялық талдау 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әдістерін бағалаңыз</w:t>
      </w:r>
    </w:p>
    <w:p w:rsidR="008050AB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талдаудың ме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лекетті тиімді басқарудағы орны мен  маңызын анықтаңыз</w:t>
      </w:r>
    </w:p>
    <w:p w:rsidR="00E35BA1" w:rsidRPr="008050AB" w:rsidRDefault="00E35BA1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 деңгейіндегі стратенгиялық талдаудың ерекшелі</w:t>
      </w:r>
      <w:r w:rsidR="008050A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терін анықтаңыз</w:t>
      </w:r>
    </w:p>
    <w:p w:rsidR="00E35BA1" w:rsidRPr="008050AB" w:rsidRDefault="00E35BA1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Кәсіп</w:t>
      </w:r>
      <w:r w:rsidR="008050AB">
        <w:rPr>
          <w:rFonts w:ascii="Times New Roman" w:hAnsi="Times New Roman" w:cs="Times New Roman"/>
          <w:sz w:val="28"/>
          <w:szCs w:val="28"/>
          <w:lang w:val="kk-KZ"/>
        </w:rPr>
        <w:t>орынның ішкі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және сыртқы ортасына талдау жасаңыз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Мекеменің басқару жүйесіне талдауды бағалаңыз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Нарық бәсекелестігі жағдайында  басқару жүйесіні талдаңыз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Нарық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тық экономикадағы стратегиялық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жоспарды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алдаудың тиімділігін бағалаңыз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ШОБ стратпегиялық дамуын талдау жасаңыз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Ансофф матрицасын қолданып талдау жасаңыз</w:t>
      </w:r>
    </w:p>
    <w:p w:rsidR="00E35BA1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Бостон Кеңес бе</w:t>
      </w:r>
      <w:r w:rsidR="00E35BA1" w:rsidRPr="008050AB">
        <w:rPr>
          <w:rFonts w:ascii="Times New Roman" w:hAnsi="Times New Roman" w:cs="Times New Roman"/>
          <w:sz w:val="28"/>
          <w:szCs w:val="28"/>
          <w:lang w:val="kk-KZ"/>
        </w:rPr>
        <w:t>ру тобының матрицасын қолданып көрсеткіштерді бағалаңыз</w:t>
      </w:r>
    </w:p>
    <w:p w:rsidR="00E35BA1" w:rsidRPr="008050AB" w:rsidRDefault="00E35BA1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тратегиялық талдауда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құнды жасау тізбегін қолданып тиімді көрсеткіштерді анықтаңыз</w:t>
      </w:r>
    </w:p>
    <w:p w:rsidR="00E35BA1" w:rsidRPr="008050AB" w:rsidRDefault="00E35BA1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тратег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иялық талдауға бенчмаркетингті қолданып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талда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у жасаңыз</w:t>
      </w:r>
    </w:p>
    <w:p w:rsidR="00E35BA1" w:rsidRPr="008050AB" w:rsidRDefault="00E35BA1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8ED" w:rsidRPr="008050A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бюджетін талдап  бағалаңыз</w:t>
      </w:r>
    </w:p>
    <w:p w:rsidR="003258ED" w:rsidRPr="008050AB" w:rsidRDefault="003258ED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талдауды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ақпараттық қамтамасыз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жасаудың жолдары анықтаңыз</w:t>
      </w:r>
    </w:p>
    <w:p w:rsidR="003258ED" w:rsidRPr="008050AB" w:rsidRDefault="003258ED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  басқару жүйесін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стратегиялық талдауды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ң тетіктерін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 xml:space="preserve">  жетілді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рудің жолдарын бағалаңыз</w:t>
      </w:r>
    </w:p>
    <w:p w:rsidR="003258ED" w:rsidRPr="008050AB" w:rsidRDefault="003258ED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8050AB" w:rsidRPr="008050AB">
        <w:rPr>
          <w:rFonts w:ascii="Times New Roman" w:hAnsi="Times New Roman" w:cs="Times New Roman"/>
          <w:sz w:val="28"/>
          <w:szCs w:val="28"/>
          <w:lang w:val="kk-KZ"/>
        </w:rPr>
        <w:t>ҚР ұлттық экономика салалары мысалында стратегиялық талдау жасаңыз</w:t>
      </w:r>
    </w:p>
    <w:p w:rsidR="008050AB" w:rsidRPr="008050AB" w:rsidRDefault="008050AB" w:rsidP="0058431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50AB">
        <w:rPr>
          <w:rFonts w:ascii="Times New Roman" w:hAnsi="Times New Roman" w:cs="Times New Roman"/>
          <w:sz w:val="28"/>
          <w:szCs w:val="28"/>
          <w:lang w:val="kk-KZ"/>
        </w:rPr>
        <w:t>ҚР 14 облысын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Pr="008050AB">
        <w:rPr>
          <w:rFonts w:ascii="Times New Roman" w:hAnsi="Times New Roman" w:cs="Times New Roman"/>
          <w:sz w:val="28"/>
          <w:szCs w:val="28"/>
          <w:lang w:val="kk-KZ"/>
        </w:rPr>
        <w:t>ң біреуі мысалында басқару жүйесін стратегиялық талдау жасаңыз</w:t>
      </w:r>
    </w:p>
    <w:p w:rsidR="00416C28" w:rsidRPr="008050AB" w:rsidRDefault="00416C28" w:rsidP="00416C2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</w:pPr>
    </w:p>
    <w:p w:rsidR="00416C28" w:rsidRDefault="00416C28" w:rsidP="00416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6C28" w:rsidRDefault="00416C28" w:rsidP="00416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6C28" w:rsidRDefault="00416C28" w:rsidP="00416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6C28" w:rsidRPr="00976E85" w:rsidRDefault="00416C28" w:rsidP="00416C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6E85">
        <w:rPr>
          <w:rFonts w:ascii="Times New Roman" w:hAnsi="Times New Roman" w:cs="Times New Roman"/>
          <w:b/>
          <w:sz w:val="24"/>
          <w:szCs w:val="24"/>
          <w:lang w:val="kk-KZ"/>
        </w:rPr>
        <w:t>НЕГІЗГІ   ӘДЕБИЕТТЕР:</w:t>
      </w:r>
    </w:p>
    <w:p w:rsidR="00416C28" w:rsidRPr="00416C28" w:rsidRDefault="00416C28" w:rsidP="00416C28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61B6"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 w:rsidRPr="005761B6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:rsidR="00416C28" w:rsidRPr="005761B6" w:rsidRDefault="00416C28" w:rsidP="00416C28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Конститутциясы-Астана: Елорла, 2008-56 б.</w:t>
      </w:r>
    </w:p>
    <w:p w:rsidR="00416C28" w:rsidRPr="00BC1A7F" w:rsidRDefault="00416C28" w:rsidP="00416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:rsidR="00416C28" w:rsidRPr="00BC1A7F" w:rsidRDefault="00416C28" w:rsidP="00416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:rsidR="00416C28" w:rsidRPr="00976E85" w:rsidRDefault="00416C28" w:rsidP="00416C2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 w:rsidRPr="00BC1A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BC1A7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BC1A7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val="kk-KZ" w:eastAsia="kk-KZ"/>
          </w:rPr>
          <w:t>www.adilet.zan.kz</w:t>
        </w:r>
      </w:hyperlink>
    </w:p>
    <w:p w:rsidR="00416C28" w:rsidRPr="00CB4D54" w:rsidRDefault="00416C28" w:rsidP="00416C28">
      <w:pPr>
        <w:pStyle w:val="a4"/>
        <w:numPr>
          <w:ilvl w:val="0"/>
          <w:numId w:val="2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CB4D54">
        <w:rPr>
          <w:rFonts w:ascii="Times New Roman" w:hAnsi="Times New Roman" w:cs="Times New Roman"/>
          <w:sz w:val="24"/>
          <w:szCs w:val="24"/>
          <w:lang w:val="kk-KZ"/>
        </w:rPr>
        <w:t>Сағындықов Е.Н., Ювица Н.В. Мемлекеттік стратегиялық жоспарлау және болжау Астана: ЕҰУ, 2016-320 б.</w:t>
      </w:r>
    </w:p>
    <w:p w:rsidR="00416C28" w:rsidRDefault="00416C28" w:rsidP="00416C28">
      <w:pPr>
        <w:pStyle w:val="2"/>
        <w:numPr>
          <w:ilvl w:val="0"/>
          <w:numId w:val="2"/>
        </w:numPr>
        <w:shd w:val="clear" w:color="auto" w:fill="FFFFFF"/>
        <w:spacing w:before="0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4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Грант Р. Современный стратегический </w:t>
      </w:r>
      <w:proofErr w:type="gramStart"/>
      <w:r w:rsidRPr="00CB4D54">
        <w:rPr>
          <w:rFonts w:ascii="Times New Roman" w:hAnsi="Times New Roman" w:cs="Times New Roman"/>
          <w:b w:val="0"/>
          <w:color w:val="auto"/>
          <w:sz w:val="24"/>
          <w:szCs w:val="24"/>
        </w:rPr>
        <w:t>анализ  -</w:t>
      </w:r>
      <w:proofErr w:type="gramEnd"/>
      <w:r w:rsidRPr="00CB4D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 : Питер, 2018. - 672 с. </w:t>
      </w:r>
    </w:p>
    <w:p w:rsidR="00416C28" w:rsidRPr="008050AB" w:rsidRDefault="00416C28" w:rsidP="00416C28">
      <w:pPr>
        <w:pStyle w:val="a4"/>
        <w:numPr>
          <w:ilvl w:val="0"/>
          <w:numId w:val="2"/>
        </w:numPr>
        <w:spacing w:after="200" w:line="276" w:lineRule="auto"/>
        <w:ind w:left="39" w:hanging="39"/>
        <w:rPr>
          <w:rFonts w:ascii="Times New Roman" w:hAnsi="Times New Roman" w:cs="Times New Roman"/>
          <w:sz w:val="24"/>
          <w:szCs w:val="24"/>
        </w:rPr>
      </w:pPr>
      <w:r w:rsidRPr="00FA1A3C">
        <w:rPr>
          <w:rFonts w:ascii="Times New Roman" w:hAnsi="Times New Roman" w:cs="Times New Roman"/>
          <w:sz w:val="24"/>
          <w:szCs w:val="24"/>
          <w:lang w:val="kk-KZ"/>
        </w:rPr>
        <w:t>Захарова Ю.В., Мосина Л.А., Чухманова М.В. Стратегическийй менеджмент: практикум-Нижний Новгород, 2019-61 с.</w:t>
      </w:r>
    </w:p>
    <w:p w:rsidR="008050AB" w:rsidRPr="00FA1A3C" w:rsidRDefault="008050AB" w:rsidP="00416C28">
      <w:pPr>
        <w:pStyle w:val="a4"/>
        <w:numPr>
          <w:ilvl w:val="0"/>
          <w:numId w:val="2"/>
        </w:numPr>
        <w:spacing w:after="200" w:line="276" w:lineRule="auto"/>
        <w:ind w:left="39" w:hanging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Казакова Н.А. Современный стратегический   анализ-М.: Юрайт, 2020-4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9с</w:t>
      </w:r>
    </w:p>
    <w:p w:rsidR="00416C28" w:rsidRPr="00CB4D54" w:rsidRDefault="00416C28" w:rsidP="00416C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Newton-Regular" w:hAnsi="Times New Roman" w:cs="Times New Roman"/>
          <w:sz w:val="24"/>
          <w:szCs w:val="24"/>
        </w:rPr>
      </w:pPr>
      <w:r w:rsidRPr="00CB4D54">
        <w:rPr>
          <w:rFonts w:ascii="Times New Roman" w:hAnsi="Times New Roman" w:cs="Times New Roman"/>
          <w:bCs/>
          <w:sz w:val="24"/>
          <w:szCs w:val="24"/>
          <w:lang w:val="kk-KZ"/>
        </w:rPr>
        <w:t>Кузнеццова Е.Ю.</w:t>
      </w:r>
      <w:r w:rsidRPr="00CB4D54">
        <w:rPr>
          <w:rFonts w:ascii="Times New Roman" w:hAnsi="Times New Roman" w:cs="Times New Roman"/>
          <w:bCs/>
          <w:sz w:val="24"/>
          <w:szCs w:val="24"/>
        </w:rPr>
        <w:t xml:space="preserve"> Современный стратегический анализ</w:t>
      </w:r>
      <w:r w:rsidRPr="00CB4D5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CB4D54">
        <w:rPr>
          <w:rFonts w:ascii="Times New Roman" w:hAnsi="Times New Roman" w:cs="Times New Roman"/>
          <w:sz w:val="24"/>
          <w:szCs w:val="24"/>
        </w:rPr>
        <w:t>–</w:t>
      </w:r>
      <w:r w:rsidRPr="00CB4D54">
        <w:rPr>
          <w:rFonts w:ascii="Times New Roman" w:eastAsia="Newton-Regular" w:hAnsi="Times New Roman" w:cs="Times New Roman"/>
          <w:sz w:val="24"/>
          <w:szCs w:val="24"/>
        </w:rPr>
        <w:t xml:space="preserve"> Екатеринбург: Изд-во Урал. ун-та, 2016. </w:t>
      </w:r>
      <w:r w:rsidRPr="00CB4D54">
        <w:rPr>
          <w:rFonts w:ascii="Times New Roman" w:hAnsi="Times New Roman" w:cs="Times New Roman"/>
          <w:sz w:val="24"/>
          <w:szCs w:val="24"/>
        </w:rPr>
        <w:t>–</w:t>
      </w:r>
      <w:r w:rsidRPr="00CB4D54">
        <w:rPr>
          <w:rFonts w:ascii="Times New Roman" w:eastAsia="Newton-Regular" w:hAnsi="Times New Roman" w:cs="Times New Roman"/>
          <w:sz w:val="24"/>
          <w:szCs w:val="24"/>
        </w:rPr>
        <w:t>131с.</w:t>
      </w:r>
    </w:p>
    <w:p w:rsidR="00416C28" w:rsidRPr="00CB4D54" w:rsidRDefault="00416C28" w:rsidP="00416C28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Newton-Regular" w:hAnsi="Times New Roman" w:cs="Times New Roman"/>
          <w:sz w:val="24"/>
          <w:szCs w:val="24"/>
        </w:rPr>
      </w:pPr>
      <w:r w:rsidRPr="00CB4D5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Литвак, Б. Г. </w:t>
      </w:r>
      <w:r w:rsidRPr="00CB4D54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Стратегический менеджмент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-</w:t>
      </w:r>
      <w:r w:rsidRPr="00CB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B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Москва:  </w:t>
      </w:r>
      <w:proofErr w:type="spellStart"/>
      <w:r w:rsidRPr="00CB4D54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proofErr w:type="gramEnd"/>
      <w:r w:rsidRPr="00CB4D54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— 507 с. </w:t>
      </w:r>
    </w:p>
    <w:p w:rsidR="00416C28" w:rsidRPr="00CB4D54" w:rsidRDefault="00416C28" w:rsidP="00416C28">
      <w:pPr>
        <w:pStyle w:val="a4"/>
        <w:numPr>
          <w:ilvl w:val="0"/>
          <w:numId w:val="2"/>
        </w:numPr>
        <w:spacing w:after="0" w:line="276" w:lineRule="auto"/>
        <w:ind w:left="0" w:firstLine="0"/>
      </w:pPr>
      <w:proofErr w:type="spellStart"/>
      <w:r w:rsidRPr="00CB4D54">
        <w:rPr>
          <w:rFonts w:ascii="Times New Roman" w:hAnsi="Times New Roman" w:cs="Times New Roman"/>
          <w:sz w:val="24"/>
          <w:szCs w:val="24"/>
        </w:rPr>
        <w:t>Михненко</w:t>
      </w:r>
      <w:proofErr w:type="spellEnd"/>
      <w:r w:rsidRPr="00CB4D54">
        <w:rPr>
          <w:rFonts w:ascii="Times New Roman" w:hAnsi="Times New Roman" w:cs="Times New Roman"/>
          <w:sz w:val="24"/>
          <w:szCs w:val="24"/>
        </w:rPr>
        <w:t xml:space="preserve"> П.А., Волкова Т.А., </w:t>
      </w:r>
      <w:proofErr w:type="spellStart"/>
      <w:r w:rsidRPr="00CB4D54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CB4D54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Pr="00CB4D54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Pr="00CB4D54">
        <w:rPr>
          <w:rFonts w:ascii="Times New Roman" w:hAnsi="Times New Roman" w:cs="Times New Roman"/>
          <w:sz w:val="24"/>
          <w:szCs w:val="24"/>
        </w:rPr>
        <w:t xml:space="preserve"> А.В. Стратегический менеджмент. – М.: </w:t>
      </w:r>
      <w:proofErr w:type="spellStart"/>
      <w:r w:rsidRPr="00CB4D54">
        <w:rPr>
          <w:rFonts w:ascii="Times New Roman" w:hAnsi="Times New Roman" w:cs="Times New Roman"/>
          <w:sz w:val="24"/>
          <w:szCs w:val="24"/>
        </w:rPr>
        <w:t>Синерги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CB4D54">
        <w:rPr>
          <w:rFonts w:ascii="Times New Roman" w:hAnsi="Times New Roman" w:cs="Times New Roman"/>
          <w:sz w:val="24"/>
          <w:szCs w:val="24"/>
        </w:rPr>
        <w:t>, 2018. – 279 с.</w:t>
      </w:r>
    </w:p>
    <w:p w:rsidR="00416C28" w:rsidRPr="00CB4D54" w:rsidRDefault="00416C28" w:rsidP="00416C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Шеремет А.Д., Козельцева Е.А. Финансовый анализ -М.: МГУ, 2020 -200 с.</w:t>
      </w:r>
    </w:p>
    <w:p w:rsidR="00416C28" w:rsidRDefault="00416C28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AD0138">
        <w:rPr>
          <w:rFonts w:ascii="Times New Roman" w:hAnsi="Times New Roman" w:cs="Times New Roman"/>
          <w:bCs/>
          <w:sz w:val="24"/>
          <w:szCs w:val="24"/>
        </w:rPr>
        <w:t>Шичиях</w:t>
      </w:r>
      <w:proofErr w:type="spellEnd"/>
      <w:r w:rsidRPr="00AD0138">
        <w:rPr>
          <w:rFonts w:ascii="Times New Roman" w:hAnsi="Times New Roman" w:cs="Times New Roman"/>
          <w:bCs/>
          <w:sz w:val="24"/>
          <w:szCs w:val="24"/>
        </w:rPr>
        <w:t xml:space="preserve"> Р. А.</w:t>
      </w:r>
      <w:r w:rsidRPr="00AD0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138">
        <w:rPr>
          <w:rFonts w:ascii="Times New Roman" w:hAnsi="Times New Roman" w:cs="Times New Roman"/>
          <w:sz w:val="24"/>
          <w:szCs w:val="24"/>
        </w:rPr>
        <w:t xml:space="preserve">Стратегический анализ – Краснодар: </w:t>
      </w:r>
      <w:proofErr w:type="spellStart"/>
      <w:r w:rsidRPr="00AD013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AD0138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AD0138">
        <w:rPr>
          <w:rFonts w:ascii="Times New Roman" w:hAnsi="Times New Roman" w:cs="Times New Roman"/>
          <w:sz w:val="24"/>
          <w:szCs w:val="24"/>
        </w:rPr>
        <w:t xml:space="preserve"> – 232 с.</w:t>
      </w:r>
    </w:p>
    <w:p w:rsidR="00416C28" w:rsidRDefault="00416C28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6C28" w:rsidRDefault="00416C28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50AB" w:rsidRDefault="00416C28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8050AB" w:rsidRDefault="008050AB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6C28" w:rsidRDefault="00416C28" w:rsidP="00416C2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76E85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Қосымша әдебиеттер:</w:t>
      </w:r>
    </w:p>
    <w:p w:rsidR="0058431B" w:rsidRDefault="0058431B" w:rsidP="0058431B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31B">
        <w:rPr>
          <w:rFonts w:ascii="Times New Roman" w:eastAsia="Times New Roman" w:hAnsi="Times New Roman" w:cs="Times New Roman"/>
          <w:sz w:val="24"/>
          <w:szCs w:val="24"/>
          <w:lang w:val="kk-KZ"/>
        </w:rPr>
        <w:t>Басовский Л.С.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Современный стратегический   анализ-М.: ИНФРА-М, 2019-256 с.</w:t>
      </w:r>
    </w:p>
    <w:p w:rsidR="0058431B" w:rsidRPr="008050AB" w:rsidRDefault="0058431B" w:rsidP="008050AB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Отварухина М.С., Веснин В.Р. </w:t>
      </w: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>Современный стратегический   анализ</w:t>
      </w: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>-М.: Юрайт, 2019</w:t>
      </w: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>-4</w:t>
      </w: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27 </w:t>
      </w:r>
      <w:r w:rsidRPr="008050AB">
        <w:rPr>
          <w:rFonts w:ascii="Times New Roman" w:eastAsia="Times New Roman" w:hAnsi="Times New Roman" w:cs="Times New Roman"/>
          <w:sz w:val="24"/>
          <w:szCs w:val="24"/>
          <w:lang w:val="kk-KZ"/>
        </w:rPr>
        <w:t>с.</w:t>
      </w:r>
    </w:p>
    <w:p w:rsidR="008050AB" w:rsidRDefault="008050AB" w:rsidP="008050A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B4D54">
        <w:rPr>
          <w:rFonts w:ascii="Times New Roman" w:hAnsi="Times New Roman" w:cs="Times New Roman"/>
          <w:bCs/>
          <w:sz w:val="24"/>
          <w:szCs w:val="24"/>
        </w:rPr>
        <w:t>Петров А.Н. Стратегический менеджмент – М.: Питер, 2015. – 400 с.</w:t>
      </w:r>
    </w:p>
    <w:p w:rsidR="0058431B" w:rsidRPr="008050AB" w:rsidRDefault="0058431B" w:rsidP="0058431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431B" w:rsidRPr="008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0921"/>
    <w:multiLevelType w:val="hybridMultilevel"/>
    <w:tmpl w:val="8E085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7EF"/>
    <w:multiLevelType w:val="hybridMultilevel"/>
    <w:tmpl w:val="ABB2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92F53"/>
    <w:multiLevelType w:val="hybridMultilevel"/>
    <w:tmpl w:val="84C025EA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5BD1"/>
    <w:multiLevelType w:val="hybridMultilevel"/>
    <w:tmpl w:val="9B1E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189E"/>
    <w:multiLevelType w:val="hybridMultilevel"/>
    <w:tmpl w:val="A302F77A"/>
    <w:lvl w:ilvl="0" w:tplc="19EE020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3B946AE"/>
    <w:multiLevelType w:val="hybridMultilevel"/>
    <w:tmpl w:val="F350CDFC"/>
    <w:lvl w:ilvl="0" w:tplc="787813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7"/>
    <w:rsid w:val="0014327A"/>
    <w:rsid w:val="00262373"/>
    <w:rsid w:val="003258ED"/>
    <w:rsid w:val="00416C28"/>
    <w:rsid w:val="00503B36"/>
    <w:rsid w:val="0058431B"/>
    <w:rsid w:val="008050AB"/>
    <w:rsid w:val="00977787"/>
    <w:rsid w:val="009B2011"/>
    <w:rsid w:val="00B35407"/>
    <w:rsid w:val="00E35BA1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5399-8C44-4892-8C78-98A84DFB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C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16C28"/>
    <w:pPr>
      <w:ind w:left="720"/>
      <w:contextualSpacing/>
    </w:p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16C28"/>
  </w:style>
  <w:style w:type="table" w:customStyle="1" w:styleId="1">
    <w:name w:val="Сетка таблицы1"/>
    <w:basedOn w:val="a1"/>
    <w:next w:val="a3"/>
    <w:uiPriority w:val="59"/>
    <w:rsid w:val="00416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16C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16C28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416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2020-11-29T08:03:00Z</dcterms:created>
  <dcterms:modified xsi:type="dcterms:W3CDTF">2020-11-29T09:29:00Z</dcterms:modified>
</cp:coreProperties>
</file>